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D5" w:rsidRPr="009F7818" w:rsidRDefault="00226122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-337820</wp:posOffset>
            </wp:positionV>
            <wp:extent cx="647065" cy="800100"/>
            <wp:effectExtent l="0" t="0" r="635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818"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КУЗНЕЦКА</w:t>
      </w: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</w:p>
    <w:p w:rsidR="009F7818" w:rsidRPr="009F7818" w:rsidRDefault="009F7818">
      <w:pPr>
        <w:rPr>
          <w:rFonts w:ascii="Times New Roman" w:hAnsi="Times New Roman" w:cs="Times New Roman"/>
          <w:sz w:val="28"/>
          <w:szCs w:val="28"/>
        </w:rPr>
      </w:pPr>
    </w:p>
    <w:p w:rsidR="009F7818" w:rsidRPr="009F7818" w:rsidRDefault="009F7818" w:rsidP="009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7818" w:rsidRPr="009F7818" w:rsidRDefault="0063335A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03.10.2018</w:t>
      </w:r>
      <w:r w:rsidR="009F7818" w:rsidRPr="009F781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1395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818">
        <w:rPr>
          <w:rFonts w:ascii="Times New Roman" w:hAnsi="Times New Roman" w:cs="Times New Roman"/>
          <w:sz w:val="24"/>
          <w:szCs w:val="24"/>
        </w:rPr>
        <w:t>г. Кузнецк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4857" w:rsidRPr="00757E84" w:rsidRDefault="00B64857" w:rsidP="00B6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методики прогнозирования поступлений по источникам финансирования </w:t>
      </w:r>
      <w:proofErr w:type="gramStart"/>
      <w:r w:rsidRPr="0075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 города Кузнецка Пензенской области</w:t>
      </w:r>
      <w:proofErr w:type="gramEnd"/>
      <w:r w:rsidRPr="0075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818" w:rsidRPr="009F7818" w:rsidRDefault="00B64857" w:rsidP="009F7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857">
        <w:rPr>
          <w:rFonts w:ascii="Times New Roman" w:hAnsi="Times New Roman" w:cs="Times New Roman"/>
          <w:sz w:val="28"/>
          <w:szCs w:val="28"/>
        </w:rPr>
        <w:t xml:space="preserve">В соответствии со ст. ст. 160.2  Бюджетного кодекса Российской Федерации,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26.05.2016 № 469 «</w:t>
      </w:r>
      <w:r w:rsidRPr="00B64857">
        <w:rPr>
          <w:rFonts w:ascii="Times New Roman" w:hAnsi="Times New Roman" w:cs="Times New Roman"/>
          <w:sz w:val="28"/>
          <w:szCs w:val="28"/>
        </w:rPr>
        <w:t xml:space="preserve">Об общих требованиях к методике прогнозирования поступлений по источникам  финансирования дефицита бюджета»,  в целях реализации мер, направленных на сокращение задолженности по долговым обязательствам города Кузнецка и улучшения администрирования источников финансирования дефицита  бюджета города Кузнецка, </w:t>
      </w:r>
      <w:r w:rsidR="009F7818" w:rsidRPr="009F7818">
        <w:rPr>
          <w:rFonts w:ascii="Times New Roman" w:hAnsi="Times New Roman" w:cs="Times New Roman"/>
          <w:sz w:val="28"/>
          <w:szCs w:val="28"/>
        </w:rPr>
        <w:t>руководствуясь ст. 28 Устава города Кузнецка Пензенской области,</w:t>
      </w:r>
      <w:proofErr w:type="gramEnd"/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18" w:rsidRP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18">
        <w:rPr>
          <w:rFonts w:ascii="Times New Roman" w:hAnsi="Times New Roman" w:cs="Times New Roman"/>
          <w:b/>
          <w:sz w:val="28"/>
          <w:szCs w:val="28"/>
        </w:rPr>
        <w:t>АДМИНИСТРАЦИЯ ГОРОДА ПОСТАНОВЛЯЕТ:</w:t>
      </w:r>
    </w:p>
    <w:p w:rsidR="009F7818" w:rsidRDefault="009F7818" w:rsidP="009F78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26FD" w:rsidRP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26FD">
        <w:rPr>
          <w:rFonts w:ascii="Times New Roman" w:hAnsi="Times New Roman" w:cs="Times New Roman"/>
          <w:sz w:val="28"/>
          <w:szCs w:val="28"/>
        </w:rPr>
        <w:t>1.</w:t>
      </w:r>
      <w:r w:rsidRPr="007226FD">
        <w:rPr>
          <w:rFonts w:ascii="Times New Roman" w:hAnsi="Times New Roman" w:cs="Times New Roman"/>
          <w:sz w:val="28"/>
          <w:szCs w:val="28"/>
        </w:rPr>
        <w:tab/>
        <w:t xml:space="preserve">Утвердить методику прогнозирования поступлений по источникам </w:t>
      </w:r>
      <w:proofErr w:type="gramStart"/>
      <w:r w:rsidRPr="007226FD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Кузнецка Пензенской области</w:t>
      </w:r>
      <w:proofErr w:type="gramEnd"/>
      <w:r w:rsidRPr="007226F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подлежит размещению на официальном сайте администрации города Кузнецка в информационно-телекоммуникационной сети «Интернет». 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7226FD">
        <w:rPr>
          <w:rFonts w:ascii="Times New Roman" w:hAnsi="Times New Roman" w:cs="Times New Roman"/>
          <w:sz w:val="28"/>
          <w:szCs w:val="28"/>
        </w:rPr>
        <w:t>.</w:t>
      </w:r>
      <w:r w:rsidRPr="007226FD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приказа возложить на начальника </w:t>
      </w:r>
      <w:proofErr w:type="gramStart"/>
      <w:r w:rsidRPr="007226FD">
        <w:rPr>
          <w:rFonts w:ascii="Times New Roman" w:hAnsi="Times New Roman" w:cs="Times New Roman"/>
          <w:sz w:val="28"/>
          <w:szCs w:val="28"/>
        </w:rPr>
        <w:t>управления финансов города Кузнецка Фролова</w:t>
      </w:r>
      <w:proofErr w:type="gramEnd"/>
      <w:r w:rsidRPr="007226FD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7226FD" w:rsidRDefault="007226FD" w:rsidP="007226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CF" w:rsidRDefault="007F1BCF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Кузнецка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F1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FD" w:rsidRDefault="007226FD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226FD" w:rsidRDefault="007226FD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226FD" w:rsidRDefault="007226FD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Кузнецка</w:t>
      </w:r>
    </w:p>
    <w:p w:rsidR="0063335A" w:rsidRPr="009F7818" w:rsidRDefault="0063335A" w:rsidP="00633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03.10.2018</w:t>
      </w:r>
      <w:r w:rsidRPr="009F781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1395</w:t>
      </w:r>
    </w:p>
    <w:p w:rsidR="00287CAE" w:rsidRDefault="00287CAE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7CAE" w:rsidRDefault="00287CAE" w:rsidP="00722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7CAE" w:rsidRPr="00287CAE" w:rsidRDefault="00287CAE" w:rsidP="0028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</w:t>
      </w:r>
    </w:p>
    <w:p w:rsidR="00287CAE" w:rsidRPr="00287CAE" w:rsidRDefault="00287CAE" w:rsidP="0028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ПРОГНОЗИРОВАНИЯ ПОСТУПЛЕНИЙ ПО ИСТОЧНИКАМ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БЮДЖЕТА ГОРОДА КУЗНЕЦКА ПЕНЗЕНСКОЙ ОБЛАСТИ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7CAE" w:rsidRPr="00287CAE" w:rsidRDefault="00287CAE" w:rsidP="00287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72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прогнозирования поступлений по источникам финансирования дефицита бюджета города Кузнецка Пензенской области (далее - Методика) устанавливает порядок расчета прогнозных объемов возможного привлечения новых долговых обязательств с учетом их влияния на долговую нагрузку на бюджет города Кузнецка Пензенско</w:t>
      </w:r>
      <w:r w:rsidR="001A3903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области (далее бюджет города)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прогнозирования объема поступлений по источникам финансирования дефицита бюджета города, главным администратором котор</w:t>
      </w:r>
      <w:r w:rsidR="0035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является администрация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Кузнецка.</w:t>
      </w:r>
      <w:proofErr w:type="gramEnd"/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5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направлена на обеспечение сбалансированности бюджета города и основана на принципах жесткого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контролирования объема муниципального долга города Кузнецка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расходов на его обслуживание, недопущения необоснованных заимствований и оптимальных сроков их осуществления.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356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объема возможных заимствований производится при формировании бюджета города на очередной финансовый год и плановый период, а также при его уточнении.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города.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прогноза поступлений  производится по  следующим кодам бюджетной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источников финансирования дефицитов бюджетов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кредитов от кредитных организаций  бюджетами городских округов в валюте Российской Федерации (код БК 992 01 02 00 00 04 0000 710)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бюджетных кредитов от других бюджетов бюджетной системы Российской Федерации   в валюте Российской Федерации (код </w:t>
      </w:r>
      <w:r w:rsidR="001A3903">
        <w:rPr>
          <w:rFonts w:ascii="Times New Roman" w:eastAsia="Times New Roman" w:hAnsi="Times New Roman" w:cs="Times New Roman"/>
          <w:sz w:val="26"/>
          <w:szCs w:val="26"/>
          <w:lang w:eastAsia="ru-RU"/>
        </w:rPr>
        <w:t>БК 992 01 03 01 00 04 0000 710).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 поступлений по источникам внутреннего финансирования дефицита бюджета города  осуществляется исходя из прогнозируемого дефицита бюджета города, а также необходимости погашения долговых обязательств бюджета города</w:t>
      </w:r>
      <w:r w:rsidR="001A39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планировании возможных заимствований учитываются  ограничения, установленные Бюджетным кодексом Российской Федерации.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Объем, срочность, виды муниципальных  заимствований определяются на основе анализа и прогноза конъюнктуры финансовых рынков.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привлечения бюджетных кредитов от вышестоящих бюджетов бюджетной системы Российской Федерации   в валюте Российской Федерации определяется исходя из прогнозных показателей при планировании бюджета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Пензенской области на очередной финансовый год, или на очередной финансовый год и  на плановый период.</w:t>
      </w:r>
    </w:p>
    <w:p w:rsidR="00287CAE" w:rsidRPr="00287CAE" w:rsidRDefault="00287CAE" w:rsidP="00287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привлечения кредитов от кредитных организаций  определяется  в соответствии с изменениями ключевой ставки Центрального Банка РФ с учетом сбалансированности бюджета города. </w:t>
      </w:r>
    </w:p>
    <w:p w:rsidR="00287CAE" w:rsidRPr="00287CAE" w:rsidRDefault="00287CAE" w:rsidP="00287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Предельный объем возможных заимствований бюджета города рассчитывается с использованием метода прямого счета исходя из условий действующих договоров (соглашений) согласно следующей формуле: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вз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дн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(Д - БП) + ДО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нг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вз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привлечения возможных заимствований бюджетом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дн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коэффициент, учитывающий предельный уровень долговой нагрузки бюджета  города по привлеченным муниципальным заимствованиям, в соответствии с требованиями статьи 107 Бюджетного кодекса Российской Федерации;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 – утвержденный или прогнозируемый годовой объем доходов бюджета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БП - утвержденный или прогнозируемый годовой объем безвозмездных поступлений в бюджет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нг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муниципальный долг города на начало соответствующего финансового года;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обязательства города,  со сроком погашения в соответствующем финансовом году;</w:t>
      </w:r>
    </w:p>
    <w:p w:rsidR="00287CAE" w:rsidRPr="00287CAE" w:rsidRDefault="00287CAE" w:rsidP="00287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Объем возможного привлечения кредитов от кредитных организаций рассчитывается по итогам анализа конъюнктуры рынка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кредитования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метода прямого счета исходя из условий действующих кредитных договоров и планируемых к заключению в соответствующем финансовом году согласно следующей формуле: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(Д - БП) +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              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возможного привлечения кредитов от кредитных организаций;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коэффициент, учитывающий предельный уровень долговой нагрузки бюджета  города по кредитам, привлеченным от кредитных организаций в соответствии с требованиями статьи 107 Бюджетного кодекса Российской Федерации;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 – утвержденный или прогнозируемый годовой объем доходов бюджета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БП - утвержденный или прогнозируемый годовой объем безвозмездных поступлений в бюджет города;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задолженность по кредитам, привлеченным от кредитных организаций, на начало соответствующего финансового года;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долговые обязательства города Кузнецка по кредитам, привлеченным от кредитных организаций, со сроком погашения в соответствующем финансовом году.</w:t>
      </w:r>
    </w:p>
    <w:p w:rsidR="00287CAE" w:rsidRPr="00287CAE" w:rsidRDefault="00287CAE" w:rsidP="00287C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расчете объема возможного привлечения кредитов от кредитных организаций учитываются основные направления долговой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соответствующий финансовый год.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Предельный объем возможного привлечения краткосрочных бюджетных кредитов из УФК по Пензенской области за счет средств федерального бюджета на пополнение остатков средств на счетах бюджета города Кузнецка Пензенской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области (далее - краткосрочные бюджетные кредиты) рассчитывается в соответствии с положениями статьи 93.6 Бюджетного кодекса Российской Федерации с использованием метода усреднения согласно следующей формуле: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proofErr w:type="spellStart"/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≤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/12,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proofErr w:type="spellStart"/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кр</w:t>
      </w:r>
      <w:proofErr w:type="spellEnd"/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возможного привлечения краткосрочных бюджетных кредитов;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утвержденный решением о бюджете на соответствующий финансовый год объем доходов бюджета города, за исключением субсидий, субвенций и иных межбюджетных трансфертов, имеющих целевое назначение.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Краткосрочные бюджетные кредиты привлекаются по итогам анализа фактического исполнения бюджета города, в ходе которого, в случае возникновения в определенном месяце текущего финансового года временного кассового разрыва, </w:t>
      </w:r>
      <w:r w:rsidR="00A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администрации </w:t>
      </w: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Кузнецка может быть принято решение о привлечении указанных кредитов в размере, не превышающем размер кассового разрыва, в целях его покрытия.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при прогнозировании привлечения краткосрочных бюджетных кредитов используется метод прямого счета согласно следующей формуле: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возможного привлечения краткосрочных бюджетных кредитов;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коэффициент, учитывающий уровень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утвержденного годового объема доходов бюджета города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без учета безвозмездных поступлений, который определяется на основе анализа фактического исполнения бюджета;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привлечения краткосрочных бюджетных кредитов;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кбк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нм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прогнозируемые расходы бюджета города в определенном месяце текущего финансового года в соответствии с кассовым планом по расходам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Д - прогнозируемые доходы бюджета  города в определенном месяце текущего финансового года в соответствии с кассовым планом по доходам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фд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источники финансирования дефицита бюджета города, планируемые в определенном месяце текущего финансового года в соответствии с кассовым планом по источникам финансирования дефицита бюджета города;</w:t>
      </w:r>
    </w:p>
    <w:p w:rsidR="00287CAE" w:rsidRPr="00287CAE" w:rsidRDefault="00287CAE" w:rsidP="00287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87CA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нм</w:t>
      </w:r>
      <w:proofErr w:type="spellEnd"/>
      <w:r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остаток средств на счетах бюджета города на начало анализируемого месяца.</w:t>
      </w:r>
    </w:p>
    <w:p w:rsidR="00287CAE" w:rsidRPr="00287CAE" w:rsidRDefault="00647F96" w:rsidP="00AA5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87CAE"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. Итоговая оценка условий возможного привлечения новых заимствований проводится на основе обобщения результатов по отдельным видам заимствований</w:t>
      </w:r>
      <w:r w:rsidR="00287CAE" w:rsidRPr="00287CA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87CAE" w:rsidRDefault="0095636D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="00287CAE"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привлечении заимствований принимается только после анализа фактического исполнения бюджета  города и напрямую зависит от выполнения годового плана по доходам бюджета без учета безвозмездных поступлений. В случае прогнозируемого по итогам текущего финансового года </w:t>
      </w:r>
      <w:proofErr w:type="spellStart"/>
      <w:r w:rsidR="00287CAE"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недопоступления</w:t>
      </w:r>
      <w:proofErr w:type="spellEnd"/>
      <w:r w:rsidR="00287CAE" w:rsidRPr="0028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города доходов без учета безвозмездных поступлений, заимствования осуществляются в объеме, меньше запланированного в бюджете  города на текущий финансовый год, или не осуществляются совсем.</w:t>
      </w:r>
    </w:p>
    <w:p w:rsidR="00AA5B0C" w:rsidRDefault="00AA5B0C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0C" w:rsidRDefault="00AA5B0C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0C" w:rsidRDefault="00AA5B0C" w:rsidP="00AA5B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AA5B0C" w:rsidRPr="007F1BCF" w:rsidRDefault="00AA5B0C" w:rsidP="00AA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Кузнецка                                                                                     Л.Н.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Пастушкова</w:t>
      </w:r>
      <w:proofErr w:type="spellEnd"/>
    </w:p>
    <w:sectPr w:rsidR="00AA5B0C" w:rsidRPr="007F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CF5"/>
    <w:multiLevelType w:val="hybridMultilevel"/>
    <w:tmpl w:val="553A233C"/>
    <w:lvl w:ilvl="0" w:tplc="22348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87585"/>
    <w:multiLevelType w:val="hybridMultilevel"/>
    <w:tmpl w:val="E9B8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656"/>
    <w:multiLevelType w:val="hybridMultilevel"/>
    <w:tmpl w:val="1D62942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18"/>
    <w:rsid w:val="001577AE"/>
    <w:rsid w:val="001A3903"/>
    <w:rsid w:val="00226122"/>
    <w:rsid w:val="00272C49"/>
    <w:rsid w:val="00287CAE"/>
    <w:rsid w:val="0035694D"/>
    <w:rsid w:val="003611BF"/>
    <w:rsid w:val="003D3BE8"/>
    <w:rsid w:val="005F72C2"/>
    <w:rsid w:val="0063335A"/>
    <w:rsid w:val="00647F96"/>
    <w:rsid w:val="007226FD"/>
    <w:rsid w:val="00757E84"/>
    <w:rsid w:val="007F1BCF"/>
    <w:rsid w:val="00860A97"/>
    <w:rsid w:val="008D384E"/>
    <w:rsid w:val="0095636D"/>
    <w:rsid w:val="009F7818"/>
    <w:rsid w:val="00A245FF"/>
    <w:rsid w:val="00AA5B0C"/>
    <w:rsid w:val="00B64857"/>
    <w:rsid w:val="00CD5033"/>
    <w:rsid w:val="00F00D8D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CB2F-EEC6-402D-8203-6E4A17E7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Храмова Людмила Борисовна</cp:lastModifiedBy>
  <cp:revision>11</cp:revision>
  <cp:lastPrinted>2018-09-28T12:52:00Z</cp:lastPrinted>
  <dcterms:created xsi:type="dcterms:W3CDTF">2018-09-28T12:24:00Z</dcterms:created>
  <dcterms:modified xsi:type="dcterms:W3CDTF">2018-10-02T11:17:00Z</dcterms:modified>
</cp:coreProperties>
</file>